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0" w:rsidRDefault="00FA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22EF0" w:rsidRDefault="00FA687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осуществления главными администраторами средств федерального бюджета в 2016 году внутреннего финансового контроля и внутреннего финансового аудита</w:t>
      </w:r>
    </w:p>
    <w:p w:rsidR="00C22EF0" w:rsidRDefault="00D5191C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A687E">
        <w:rPr>
          <w:rFonts w:ascii="Times New Roman" w:hAnsi="Times New Roman" w:cs="Times New Roman"/>
          <w:sz w:val="28"/>
          <w:szCs w:val="28"/>
        </w:rPr>
        <w:t>дной из нерешенных проблем в сфере управления общественными (государственн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ыми и муниципальными) финансами, обозначенной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государственной программе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15 апреля 2014 г. № 320 (с изменениями, внесенными постановлением Правительства Российской Федерации от 30 марта 2017 г. № 349) (далее – Государственная программа), </w:t>
      </w:r>
      <w:r w:rsidR="00FA687E">
        <w:rPr>
          <w:rFonts w:ascii="Times New Roman" w:hAnsi="Times New Roman" w:cs="Times New Roman"/>
          <w:sz w:val="28"/>
          <w:szCs w:val="28"/>
        </w:rPr>
        <w:t>является недостаточно эффективная система внутреннего финансового контроля и</w:t>
      </w:r>
      <w:proofErr w:type="gramEnd"/>
      <w:r w:rsidR="00FA687E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160.2-1 Бюджетного кодекса Российской Федерации определены бюджетные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br/>
        <w:t>по осуществлению внутреннего финансового контроля и внутреннего финансового аудита.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финансовый контроль направлен на соблюдение </w:t>
      </w:r>
      <w:r w:rsidR="00D5191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D5191C">
        <w:rPr>
          <w:rFonts w:ascii="Times New Roman" w:hAnsi="Times New Roman" w:cs="Times New Roman"/>
          <w:sz w:val="28"/>
          <w:szCs w:val="28"/>
        </w:rPr>
        <w:t>(правовых актов)</w:t>
      </w:r>
      <w:r>
        <w:rPr>
          <w:rFonts w:ascii="Times New Roman" w:hAnsi="Times New Roman" w:cs="Times New Roman"/>
          <w:sz w:val="28"/>
          <w:szCs w:val="28"/>
        </w:rPr>
        <w:t xml:space="preserve">, регулирующих составление и исполнение бюджета, составление бюджетной отчетности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ведение бюджетного учета, включая порядок ведения учетной политики, а также на подготовку и организацию мер</w:t>
      </w:r>
      <w:r w:rsidR="00D51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повышению экономности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результативности использования бюджетных средств.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системы внутреннего финансового контроля и внутреннего финансового аудита </w:t>
      </w:r>
      <w:r w:rsidR="00D5191C">
        <w:rPr>
          <w:rFonts w:ascii="Times New Roman" w:hAnsi="Times New Roman" w:cs="Times New Roman"/>
          <w:sz w:val="28"/>
          <w:szCs w:val="28"/>
        </w:rPr>
        <w:t xml:space="preserve">должно привести к выделению в структуре </w:t>
      </w:r>
      <w:r>
        <w:rPr>
          <w:rFonts w:ascii="Times New Roman" w:hAnsi="Times New Roman" w:cs="Times New Roman"/>
          <w:sz w:val="28"/>
          <w:szCs w:val="28"/>
        </w:rPr>
        <w:t>кажд</w:t>
      </w:r>
      <w:r w:rsidR="00D5191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главн</w:t>
      </w:r>
      <w:r w:rsidR="00D5191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D519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функции внутреннего финансового аудита, осуществляемого на основе организационной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функциональной независимости в целях оценки надежности внутреннего финансового контроля и подготовки рекомендаций по повышению его эффективности, подтверждения полноты и достоверности бюджетной (бухгалтерской) и иной финансовой отчетности, подготовки и направления руководителю рекомендаций по повышению эффективности деятельности органа государственной власти (местной администрации)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государственного (муниципального) учреждения.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Определяющим фактором, обеспечивающим эффективность внутреннего финансового аудита, является его независимость на всех этапах (планирование, исполнение, документирование, отчетность).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применения </w:t>
      </w:r>
      <w:r w:rsidR="00D5191C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 xml:space="preserve">подходов по организации внутреннего финансового контроля и внутреннего финансового аудита главного администратора бюджетных средств позволит перейти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формированию систем внутреннего контроля и внутреннего аудита, охватывающих все аспекты деятельности как органов государственной власти (органов местного самоуправления), так и государственных (муниципальных) учреждений. 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этих целях постановлением Правительства Российской Федерации от 17 марта 2014 г. № 193 утверждены Правила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(распорядителями) средств федерального бюджета (бюджета государственного внебюджетного фонда Российской Федерации),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главными администраторами (администраторами) доходов федерального бюджета (бюджета государственного внебюджетного фонда Российской Федерации), главными администраторами (администраторами) источников финансирования дефицита федерального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(бюджета государственного внебюджетного фонда Российской Федерации) внутреннего финансового контроля и внутреннего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аудита (далее – Правила).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Подпрограммой 4 «Организация и осуществление контроля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надзора в финансово-бюджетной сфере» </w:t>
      </w:r>
      <w:r w:rsidR="00D5191C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предусмотрена реализация основного мероприятия 4.3 «Анализ осуществления главными администраторами средств федерального бюджета внутреннего финансового контроля и внутреннего финансового аудита».</w:t>
      </w:r>
    </w:p>
    <w:p w:rsidR="00C22EF0" w:rsidRDefault="00FA687E">
      <w:pPr>
        <w:widowControl w:val="0"/>
        <w:autoSpaceDE w:val="0"/>
        <w:autoSpaceDN w:val="0"/>
        <w:adjustRightInd w:val="0"/>
        <w:spacing w:after="0"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Calibri"/>
          <w:bCs/>
          <w:sz w:val="28"/>
          <w:lang w:eastAsia="en-US"/>
        </w:rPr>
        <w:t xml:space="preserve">Согласно Федеральному закону от 3 июля 2016 г. № 345-ФЗ </w:t>
      </w:r>
      <w:r>
        <w:rPr>
          <w:rFonts w:ascii="Times New Roman" w:eastAsiaTheme="minorHAnsi" w:hAnsi="Times New Roman" w:cs="Calibri"/>
          <w:bCs/>
          <w:sz w:val="28"/>
          <w:lang w:eastAsia="en-US"/>
        </w:rPr>
        <w:br/>
        <w:t xml:space="preserve">«О внесении изменений в Бюджетный кодекс Российской Федерации </w:t>
      </w:r>
      <w:r>
        <w:rPr>
          <w:rFonts w:ascii="Times New Roman" w:eastAsiaTheme="minorHAnsi" w:hAnsi="Times New Roman" w:cs="Calibri"/>
          <w:bCs/>
          <w:sz w:val="28"/>
          <w:lang w:eastAsia="en-US"/>
        </w:rPr>
        <w:br/>
        <w:t xml:space="preserve">и статьи 7 и 10 Федерального закона «О приостановлении действия отдельных положений Бюджетного кодекса Российской Федерации </w:t>
      </w:r>
      <w:r>
        <w:rPr>
          <w:rFonts w:ascii="Times New Roman" w:eastAsiaTheme="minorHAnsi" w:hAnsi="Times New Roman" w:cs="Calibri"/>
          <w:bCs/>
          <w:sz w:val="28"/>
          <w:lang w:eastAsia="en-US"/>
        </w:rPr>
        <w:br/>
        <w:t>и внесении изменений в отдельные законодательные акты Российской Федерации»» Федеральному казначейству переданы полномочия</w:t>
      </w:r>
      <w:r>
        <w:rPr>
          <w:rFonts w:ascii="Times New Roman" w:eastAsiaTheme="minorHAnsi" w:hAnsi="Times New Roman" w:cs="Calibri"/>
          <w:bCs/>
          <w:sz w:val="28"/>
          <w:lang w:eastAsia="en-US"/>
        </w:rPr>
        <w:br/>
        <w:t xml:space="preserve">Федеральной службы финансово-бюджетного надзора по проведению </w:t>
      </w:r>
      <w:r>
        <w:rPr>
          <w:rFonts w:ascii="Times New Roman" w:hAnsi="Times New Roman" w:cs="Times New Roman"/>
          <w:sz w:val="28"/>
          <w:szCs w:val="28"/>
        </w:rPr>
        <w:t>анализа осуществления главными администраторами средств федерального бюджета 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и внутреннего финансового аудита (далее – Анализ).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Анализа является подготовка предложений, направленных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систем внутреннего финансового контроля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внутреннего финансового аудита, повышение качества финансового управления общественными финансами и снижение риска бюджетных правонарушений.</w:t>
      </w:r>
    </w:p>
    <w:p w:rsidR="00C22EF0" w:rsidRDefault="00FA687E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Задачами Анализа являются: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осуществления главными администраторами средств федерального бюджета (далее – главные администраторы) внутреннего финансового контроля и внутреннего финансового аудита;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недостатков в осуществлении главными администраторами внутреннего финансового контроля и внутреннего финансового аудита;</w:t>
      </w:r>
    </w:p>
    <w:p w:rsidR="00C22EF0" w:rsidRDefault="00FA687E">
      <w:pPr>
        <w:widowControl w:val="0"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главным администраторам рекомендаций по организации и осуществлению ими внутреннего финансового контроля и внутреннего финансового аудита.</w:t>
      </w:r>
    </w:p>
    <w:p w:rsidR="00C22EF0" w:rsidRPr="00E50EFE" w:rsidRDefault="00D5191C">
      <w:pPr>
        <w:spacing w:after="120" w:line="36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50EFE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E50E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 </w:t>
      </w:r>
      <w:r w:rsidR="00FA687E" w:rsidRPr="00E50EF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Обобщенная информация о проведенном Анализе</w:t>
      </w:r>
    </w:p>
    <w:p w:rsidR="00C22EF0" w:rsidRDefault="00FA687E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Анализ проводится </w:t>
      </w:r>
      <w:r w:rsidR="00D5191C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Федеральным казначейством </w:t>
      </w:r>
      <w:r>
        <w:rPr>
          <w:rFonts w:ascii="Times New Roman" w:hAnsi="Times New Roman" w:cs="Times New Roman"/>
          <w:sz w:val="28"/>
          <w:szCs w:val="28"/>
        </w:rPr>
        <w:t>на основании пункта 4 статьи 157 Бюджетного кодекса Российской Федерации</w:t>
      </w:r>
      <w:r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 </w:t>
      </w:r>
      <w:r w:rsidR="00D5191C">
        <w:rPr>
          <w:rFonts w:ascii="Times New Roman" w:eastAsiaTheme="minorHAnsi" w:hAnsi="Times New Roman" w:cs="Times New Roman"/>
          <w:bCs/>
          <w:sz w:val="28"/>
          <w:lang w:eastAsia="en-US"/>
        </w:rPr>
        <w:br/>
      </w:r>
      <w:r>
        <w:rPr>
          <w:rFonts w:ascii="Times New Roman" w:eastAsiaTheme="minorHAnsi" w:hAnsi="Times New Roman" w:cs="Times New Roman"/>
          <w:bCs/>
          <w:sz w:val="28"/>
          <w:lang w:eastAsia="en-US"/>
        </w:rPr>
        <w:t>в соответствии с ежегодно утверждаемым планом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Планом деятельности Федерального казначейства по осуществлению анализа осуществления главными администраторами средств федерального бюджета внутреннего финансового контроля и внутреннего финансового аудита на 2016 год, утвержденным 29 июля 2016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редакции от 22 декабря 2016 года)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(далее – План)</w:t>
      </w:r>
      <w:r w:rsidR="001F4C8E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проведение анализа осуществления в 2016 году внутреннего финансового контроля и внутреннего финансового аудита 95 главными администраторами.</w:t>
      </w:r>
      <w:proofErr w:type="gramEnd"/>
    </w:p>
    <w:p w:rsidR="00C22EF0" w:rsidRDefault="00FA687E">
      <w:pPr>
        <w:pStyle w:val="a3"/>
        <w:spacing w:before="0" w:line="360" w:lineRule="atLeast"/>
        <w:ind w:right="-1" w:firstLine="709"/>
        <w:rPr>
          <w:bCs/>
        </w:rPr>
      </w:pPr>
      <w:r>
        <w:rPr>
          <w:bCs/>
        </w:rPr>
        <w:t>В соответствии с Планом Федеральным казначейством подготовлен</w:t>
      </w:r>
      <w:r w:rsidR="001F4C8E">
        <w:rPr>
          <w:bCs/>
        </w:rPr>
        <w:t>ы</w:t>
      </w:r>
      <w:r>
        <w:rPr>
          <w:bCs/>
        </w:rPr>
        <w:t xml:space="preserve"> и направлен</w:t>
      </w:r>
      <w:r w:rsidR="001F4C8E">
        <w:rPr>
          <w:bCs/>
        </w:rPr>
        <w:t>ы</w:t>
      </w:r>
      <w:r>
        <w:rPr>
          <w:bCs/>
        </w:rPr>
        <w:t xml:space="preserve"> в адрес 95 главных администраторов запрос</w:t>
      </w:r>
      <w:r w:rsidR="001F4C8E">
        <w:rPr>
          <w:bCs/>
        </w:rPr>
        <w:t>ы</w:t>
      </w:r>
      <w:r w:rsidR="001F4C8E">
        <w:rPr>
          <w:bCs/>
        </w:rPr>
        <w:br/>
      </w:r>
      <w:r>
        <w:rPr>
          <w:bCs/>
        </w:rPr>
        <w:t>о представлении информации и документов, содержащи</w:t>
      </w:r>
      <w:r w:rsidR="001F4C8E">
        <w:rPr>
          <w:bCs/>
        </w:rPr>
        <w:t>х</w:t>
      </w:r>
      <w:r>
        <w:rPr>
          <w:bCs/>
        </w:rPr>
        <w:t xml:space="preserve"> переч</w:t>
      </w:r>
      <w:r w:rsidR="001F4C8E">
        <w:rPr>
          <w:bCs/>
        </w:rPr>
        <w:t>ни</w:t>
      </w:r>
      <w:r>
        <w:rPr>
          <w:bCs/>
        </w:rPr>
        <w:t xml:space="preserve"> вопросов для оценки осуществления в 2016 году главным администратором внутреннего финансового контроля и внутреннего финансового ауд</w:t>
      </w:r>
      <w:r w:rsidR="001F4C8E">
        <w:rPr>
          <w:bCs/>
        </w:rPr>
        <w:t>ита (далее – Перечень вопросов)</w:t>
      </w:r>
      <w:r>
        <w:rPr>
          <w:bCs/>
        </w:rPr>
        <w:t xml:space="preserve"> (приложение № 1).</w:t>
      </w:r>
    </w:p>
    <w:p w:rsidR="00C22EF0" w:rsidRDefault="00FA687E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сбора информации и документов Федеральным казначейством проведен Анализ в отношении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90 главных администраторов, представивших информацию и документы </w:t>
      </w:r>
      <w:r>
        <w:rPr>
          <w:rFonts w:ascii="Times New Roman" w:hAnsi="Times New Roman" w:cs="Times New Roman"/>
          <w:sz w:val="28"/>
          <w:szCs w:val="28"/>
        </w:rPr>
        <w:br/>
        <w:t>в достаточном для проведения анализа объеме.</w:t>
      </w:r>
    </w:p>
    <w:p w:rsidR="00C22EF0" w:rsidRDefault="00D5191C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FA687E">
        <w:rPr>
          <w:rFonts w:ascii="Times New Roman" w:hAnsi="Times New Roman" w:cs="Times New Roman"/>
          <w:sz w:val="28"/>
          <w:szCs w:val="28"/>
        </w:rPr>
        <w:t xml:space="preserve"> Конституционный Суд Российской Федерации, Верховный Суд Российской Федерации и Судебный департамент при Верховном Суде Российской Федерации запрашиваемую информацию не представили, </w:t>
      </w:r>
      <w:r w:rsidR="00FA687E">
        <w:rPr>
          <w:rFonts w:ascii="Times New Roman" w:hAnsi="Times New Roman" w:cs="Times New Roman"/>
          <w:sz w:val="28"/>
          <w:szCs w:val="28"/>
        </w:rPr>
        <w:lastRenderedPageBreak/>
        <w:t>уведомив Федеральное казначейство о том, что в отношении них подобный анализ может осуществлять только Счетная палата Российской Федерации, что противоречит пункту 4 статьи 157 Бюджетного кодекса Российской Федерации.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Федеральной службой безопасности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Службой внешней разведки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запрашиваемые документы представлены не в полном объеме в связи с наличием в них сведений, составляющих государственную тайну, что не позволило</w:t>
      </w:r>
      <w:r w:rsidR="001F4C8E">
        <w:rPr>
          <w:rFonts w:ascii="Times New Roman" w:hAnsi="Times New Roman" w:cs="Times New Roman"/>
          <w:sz w:val="28"/>
          <w:szCs w:val="28"/>
        </w:rPr>
        <w:br/>
        <w:t xml:space="preserve">в полной мере </w:t>
      </w:r>
      <w:r>
        <w:rPr>
          <w:rFonts w:ascii="Times New Roman" w:hAnsi="Times New Roman" w:cs="Times New Roman"/>
          <w:sz w:val="28"/>
          <w:szCs w:val="28"/>
        </w:rPr>
        <w:t xml:space="preserve">провести Анализ и </w:t>
      </w:r>
      <w:r w:rsidR="001F4C8E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>оценку осуществления ими внутреннего финансового контроля и внутреннего финансового аудита.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проведен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путем изучения информации и документов, представленных главными администраторами, в соответствии с </w:t>
      </w:r>
      <w:r>
        <w:rPr>
          <w:rFonts w:ascii="Times New Roman" w:hAnsi="Times New Roman" w:cs="Times New Roman"/>
          <w:sz w:val="28"/>
          <w:szCs w:val="28"/>
        </w:rPr>
        <w:t>Перечнем вопросов.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сопоставления представленных главным администратором документов и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>с требованиями, установленными Правилами,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казначейством проставлены баллы по Перечню вопросов и рассчитана оценка как среднее арифметическое по всем вопросам Перечня.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5191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оценке </w:t>
      </w:r>
      <w:r w:rsidR="00D5191C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D5191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учтены результаты государственного финансового контроля, </w:t>
      </w:r>
      <w:r w:rsidR="00D5191C">
        <w:rPr>
          <w:rFonts w:ascii="Times New Roman" w:hAnsi="Times New Roman" w:cs="Times New Roman"/>
          <w:sz w:val="28"/>
          <w:szCs w:val="28"/>
        </w:rPr>
        <w:t>проведенного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9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соответствующем периоде. При расчете итоговой оценки к набранным баллам по разделу «Осуществление внутреннего финансового аудита» Перечня вопросов применены следующие понижающие коэффициенты: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 – при направлении главному администратору по результатам контрольного мероприятия информационного письма о выявленных нарушениях;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 – при направлении главному администратору по результатам контрольного мероприятия представления;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 – при направлении главному администратору по результатам контрольного мероприятия предписания</w:t>
      </w:r>
      <w:r w:rsidR="001F4C8E">
        <w:rPr>
          <w:rFonts w:ascii="Times New Roman" w:hAnsi="Times New Roman" w:cs="Times New Roman"/>
          <w:sz w:val="28"/>
          <w:szCs w:val="28"/>
        </w:rPr>
        <w:t xml:space="preserve"> и (или)</w:t>
      </w:r>
      <w:r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1F4C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применении бюджетных мер принуждения;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0,2 – при направлении материалов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br/>
        <w:t>в органы прокуратуры, следственные органы.</w:t>
      </w:r>
    </w:p>
    <w:p w:rsidR="00C22EF0" w:rsidRDefault="00FA687E">
      <w:pPr>
        <w:pStyle w:val="a3"/>
        <w:spacing w:before="0" w:line="360" w:lineRule="atLeast"/>
        <w:ind w:right="-1" w:firstLine="709"/>
        <w:rPr>
          <w:bCs/>
        </w:rPr>
      </w:pPr>
      <w:r>
        <w:rPr>
          <w:bCs/>
        </w:rPr>
        <w:t xml:space="preserve">По результатам Анализа главным администраторам направлены заключения с приложением </w:t>
      </w:r>
      <w:r>
        <w:t xml:space="preserve">результатов самооценки и оценки Федерального казначейства </w:t>
      </w:r>
      <w:r>
        <w:rPr>
          <w:bCs/>
        </w:rPr>
        <w:t xml:space="preserve">и рекомендациями по совершенствованию организации и осуществления ими внутреннего финансового контроля </w:t>
      </w:r>
      <w:r>
        <w:rPr>
          <w:bCs/>
        </w:rPr>
        <w:br/>
        <w:t>и внутреннего финансового аудита.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сформирован рейтинг главных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администраторов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орядке убывания значения оценки Федерального казначейства (приложение № 2).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оценка осуществления внутреннего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  <w:t xml:space="preserve">и внутреннего финансового аудита по итогам проведенного Анализа </w:t>
      </w:r>
      <w:r>
        <w:rPr>
          <w:rFonts w:ascii="Times New Roman" w:hAnsi="Times New Roman" w:cs="Times New Roman"/>
          <w:sz w:val="28"/>
          <w:szCs w:val="28"/>
        </w:rPr>
        <w:br/>
        <w:t>по главным администраторам составила 1,50 балла из 2,27 возможных баллов.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Наивысшие оценки получили следующие главные администраторы: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специальных программ Президента Российской Федерации – 2,21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финансовому мониторингу – 2,20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«Национальный исследовательский центр «Курчатовский институт» – </w:t>
      </w:r>
      <w:r w:rsidR="001F4C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2,20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«Российская академия наук» – 2,20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фельдъегерская служба Российской Федерации – 2,19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таможенная служба – 2,18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корпорация по атомной энергии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 – </w:t>
      </w:r>
      <w:r w:rsidR="001F4C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2,16 балла.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низкие оценки у следующих главных администраторов: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 – 0,04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 – 0,21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 – 0,22 балла;</w:t>
      </w:r>
    </w:p>
    <w:p w:rsidR="00C22EF0" w:rsidRDefault="00FA687E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 железнодорожного транспорта – 0,22 балла;</w:t>
      </w:r>
    </w:p>
    <w:p w:rsidR="00C22EF0" w:rsidRDefault="00FA687E">
      <w:pPr>
        <w:widowControl w:val="0"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военно-техническому сотрудничеству – 0,25 балла.</w:t>
      </w:r>
    </w:p>
    <w:p w:rsidR="00C22EF0" w:rsidRPr="00D5191C" w:rsidRDefault="00D5191C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191C">
        <w:rPr>
          <w:rFonts w:ascii="Times New Roman" w:hAnsi="Times New Roman" w:cs="Times New Roman"/>
          <w:i/>
          <w:sz w:val="28"/>
          <w:szCs w:val="28"/>
        </w:rPr>
        <w:t>1.1.</w:t>
      </w:r>
      <w:r w:rsidRPr="00D5191C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D5191C">
        <w:rPr>
          <w:rFonts w:ascii="Times New Roman" w:hAnsi="Times New Roman" w:cs="Times New Roman"/>
          <w:i/>
          <w:sz w:val="28"/>
          <w:szCs w:val="28"/>
        </w:rPr>
        <w:t>Р</w:t>
      </w:r>
      <w:r w:rsidR="00FA687E" w:rsidRPr="00D5191C">
        <w:rPr>
          <w:rFonts w:ascii="Times New Roman" w:hAnsi="Times New Roman" w:cs="Times New Roman"/>
          <w:i/>
          <w:sz w:val="28"/>
          <w:szCs w:val="28"/>
        </w:rPr>
        <w:t>езультаты анализа осуществления главными администраторами внутреннего финансового контроля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 следующее: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1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Ведомственные правовые акты, регламентирующие организацию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осуществление внутреннего финансового контроля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 Правилами, утверждены 81 главным администратором, что составило 90 % от количества гл</w:t>
      </w:r>
      <w:r w:rsidR="00D5191C">
        <w:rPr>
          <w:rFonts w:ascii="Times New Roman" w:hAnsi="Times New Roman" w:cs="Times New Roman"/>
          <w:sz w:val="28"/>
          <w:szCs w:val="28"/>
        </w:rPr>
        <w:t>авных администраторов, в отношении которых проведен Анализ.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Внутренний финансовый контроль на основании ведомственных правовых актов в 2016 году в той или иной </w:t>
      </w:r>
      <w:r w:rsidR="00D5191C">
        <w:rPr>
          <w:rFonts w:ascii="Times New Roman" w:hAnsi="Times New Roman" w:cs="Times New Roman"/>
          <w:sz w:val="28"/>
          <w:szCs w:val="28"/>
        </w:rPr>
        <w:t>степени соответствия требованиям Правил</w:t>
      </w:r>
      <w:r>
        <w:rPr>
          <w:rFonts w:ascii="Times New Roman" w:hAnsi="Times New Roman" w:cs="Times New Roman"/>
          <w:sz w:val="28"/>
          <w:szCs w:val="28"/>
        </w:rPr>
        <w:t xml:space="preserve"> осуществлялся 72 главными администраторами (80 %).</w:t>
      </w:r>
    </w:p>
    <w:p w:rsidR="00C22EF0" w:rsidRDefault="001F4C8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анализа установлено, что </w:t>
      </w:r>
      <w:r w:rsidR="00FA687E">
        <w:rPr>
          <w:rFonts w:ascii="Times New Roman" w:hAnsi="Times New Roman" w:cs="Times New Roman"/>
          <w:sz w:val="28"/>
          <w:szCs w:val="28"/>
        </w:rPr>
        <w:t>18 главными администраторами (20 %) внутренний финансовый контроль в 2016 году не осуществлялся,</w:t>
      </w:r>
      <w:r w:rsidR="00530FF9">
        <w:rPr>
          <w:rFonts w:ascii="Times New Roman" w:hAnsi="Times New Roman" w:cs="Times New Roman"/>
          <w:sz w:val="28"/>
          <w:szCs w:val="28"/>
        </w:rPr>
        <w:t xml:space="preserve"> </w:t>
      </w:r>
      <w:r w:rsidR="001D5A67">
        <w:rPr>
          <w:rFonts w:ascii="Times New Roman" w:hAnsi="Times New Roman" w:cs="Times New Roman"/>
          <w:sz w:val="28"/>
          <w:szCs w:val="28"/>
        </w:rPr>
        <w:t>в том числе</w:t>
      </w:r>
      <w:r w:rsidR="00FA687E" w:rsidRPr="006F45B9">
        <w:rPr>
          <w:rFonts w:ascii="Times New Roman" w:hAnsi="Times New Roman" w:cs="Times New Roman"/>
          <w:sz w:val="28"/>
          <w:szCs w:val="28"/>
        </w:rPr>
        <w:t>: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Федеральном агентстве лесного хозяйства, Федеральном агентстве по делам Содружества Независимых Государств, соотечественников, проживающих за рубежом, и по международному гуманитарному сотрудничеству, Министерстве обороны Российской Федерации </w:t>
      </w:r>
      <w:r w:rsidR="00D5191C">
        <w:rPr>
          <w:rFonts w:ascii="Times New Roman" w:hAnsi="Times New Roman" w:cs="Times New Roman"/>
          <w:sz w:val="28"/>
          <w:szCs w:val="28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</w:t>
      </w:r>
      <w:r w:rsidR="00D5191C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91C">
        <w:rPr>
          <w:rFonts w:ascii="Times New Roman" w:hAnsi="Times New Roman" w:cs="Times New Roman"/>
          <w:sz w:val="28"/>
          <w:szCs w:val="28"/>
        </w:rPr>
        <w:t xml:space="preserve">внутренний финансовый контроль </w:t>
      </w:r>
      <w:r>
        <w:rPr>
          <w:rFonts w:ascii="Times New Roman" w:hAnsi="Times New Roman" w:cs="Times New Roman"/>
          <w:sz w:val="28"/>
          <w:szCs w:val="28"/>
        </w:rPr>
        <w:t>ведомственн</w:t>
      </w:r>
      <w:r w:rsidR="00D5191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5191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D519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Государственной корпорации по космической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внутренний финансовый контроль будет осуществляться</w:t>
      </w:r>
      <w:r>
        <w:rPr>
          <w:rFonts w:ascii="Times New Roman" w:hAnsi="Times New Roman" w:cs="Times New Roman"/>
          <w:sz w:val="28"/>
          <w:szCs w:val="28"/>
        </w:rPr>
        <w:br/>
        <w:t>с 2017 года в соответствии с приказом Государственной корпорации</w:t>
      </w:r>
      <w:r>
        <w:rPr>
          <w:rFonts w:ascii="Times New Roman" w:hAnsi="Times New Roman" w:cs="Times New Roman"/>
          <w:sz w:val="28"/>
          <w:szCs w:val="28"/>
        </w:rPr>
        <w:br/>
        <w:t>по космической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10 марта 2017 г. № 66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Положения о внутреннем финансовом контроле Государственной корпорации по космической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Министерстве образования и науки Российской Федерации внутренний финансовый контроль будет осуществляться с 2017 года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приказом Министерства образования и науки Российской Федерации от 1 февраля 2017 г. № 97 «Об утверждении Порядка осуществления Министерством образования и науки Российской Федерации внутреннего финансового контроля»;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Федеральном агентстве по делам молодежи внутренний финансовый контроль будет осуществляться с 2017 года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приказом Федерального агентства по делам молодежи от 30 ноября 2016 г. № 440 «Об утверждении Положения об организации</w:t>
      </w:r>
      <w:r>
        <w:rPr>
          <w:rFonts w:ascii="Times New Roman" w:hAnsi="Times New Roman" w:cs="Times New Roman"/>
          <w:sz w:val="28"/>
          <w:szCs w:val="28"/>
        </w:rPr>
        <w:br/>
        <w:t>и осуществлении внутреннего финансового контроля и внутреннего финансового аудита в Федеральн</w:t>
      </w:r>
      <w:r w:rsidR="006F45B9">
        <w:rPr>
          <w:rFonts w:ascii="Times New Roman" w:hAnsi="Times New Roman" w:cs="Times New Roman"/>
          <w:sz w:val="28"/>
          <w:szCs w:val="28"/>
        </w:rPr>
        <w:t>ом агентстве по делам молодежи».</w:t>
      </w:r>
    </w:p>
    <w:p w:rsidR="00C22EF0" w:rsidRDefault="00FA687E">
      <w:pPr>
        <w:pStyle w:val="a5"/>
        <w:spacing w:after="24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Ведение регистров (журналов) внутреннего финансового контроля осуществляли 68 главных администраторов (76 %), у 22 главных администраторов </w:t>
      </w:r>
      <w:r w:rsidR="001F4C8E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>регистр</w:t>
      </w:r>
      <w:r w:rsidR="001F4C8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1F4C8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 внутреннего финан</w:t>
      </w:r>
      <w:r w:rsidR="001F4C8E">
        <w:rPr>
          <w:rFonts w:ascii="Times New Roman" w:hAnsi="Times New Roman" w:cs="Times New Roman"/>
          <w:sz w:val="28"/>
          <w:szCs w:val="28"/>
        </w:rPr>
        <w:t>сового контроля в 2016 году не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(14 %).</w:t>
      </w:r>
    </w:p>
    <w:p w:rsidR="00C22EF0" w:rsidRPr="00C11856" w:rsidRDefault="00C11856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Pr="00C11856">
        <w:rPr>
          <w:rFonts w:ascii="Times New Roman" w:hAnsi="Times New Roman" w:cs="Times New Roman"/>
          <w:i/>
          <w:sz w:val="28"/>
          <w:szCs w:val="28"/>
        </w:rPr>
        <w:t>.2. </w:t>
      </w:r>
      <w:r w:rsidR="00FA687E" w:rsidRPr="00C11856">
        <w:rPr>
          <w:rFonts w:ascii="Times New Roman" w:hAnsi="Times New Roman" w:cs="Times New Roman"/>
          <w:i/>
          <w:sz w:val="28"/>
          <w:szCs w:val="28"/>
        </w:rPr>
        <w:t>Обобщенные результаты анализа осуществления главными администраторами внутреннего финансового аудита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4C8E">
        <w:rPr>
          <w:rFonts w:ascii="Times New Roman" w:hAnsi="Times New Roman" w:cs="Times New Roman"/>
          <w:sz w:val="28"/>
          <w:szCs w:val="28"/>
        </w:rPr>
        <w:t>о результатам п</w:t>
      </w:r>
      <w:r>
        <w:rPr>
          <w:rFonts w:ascii="Times New Roman" w:hAnsi="Times New Roman" w:cs="Times New Roman"/>
          <w:sz w:val="28"/>
          <w:szCs w:val="28"/>
        </w:rPr>
        <w:t>роведенн</w:t>
      </w:r>
      <w:r w:rsidR="001F4C8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1F4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C8E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Ведомственные правовые акты, регламентирующие организацию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осуществление внутреннего финансового аудита в соответствии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Правилами, утверждены 81 из 90 главных администраторов (90 %).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главных администраторах (10 %) в 2016 году отсутствовали ведомственные правовые акты, регламентирующие порядок организации</w:t>
      </w:r>
      <w:r>
        <w:rPr>
          <w:rFonts w:ascii="Times New Roman" w:hAnsi="Times New Roman" w:cs="Times New Roman"/>
          <w:sz w:val="28"/>
          <w:szCs w:val="28"/>
        </w:rPr>
        <w:br/>
        <w:t>и осуществления внутреннего финансового аудита в соот</w:t>
      </w:r>
      <w:r w:rsidR="00C11856">
        <w:rPr>
          <w:rFonts w:ascii="Times New Roman" w:hAnsi="Times New Roman" w:cs="Times New Roman"/>
          <w:sz w:val="28"/>
          <w:szCs w:val="28"/>
        </w:rPr>
        <w:t>ветствии</w:t>
      </w:r>
      <w:r w:rsidR="00C11856">
        <w:rPr>
          <w:rFonts w:ascii="Times New Roman" w:hAnsi="Times New Roman" w:cs="Times New Roman"/>
          <w:sz w:val="28"/>
          <w:szCs w:val="28"/>
        </w:rPr>
        <w:br/>
        <w:t>с требованиями Правил.</w:t>
      </w:r>
    </w:p>
    <w:p w:rsidR="00C22EF0" w:rsidRDefault="00C1185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687E">
        <w:rPr>
          <w:rFonts w:ascii="Times New Roman" w:hAnsi="Times New Roman" w:cs="Times New Roman"/>
          <w:sz w:val="28"/>
          <w:szCs w:val="28"/>
        </w:rPr>
        <w:t>. Внутренний финансовый аудит на основании ведомственных правовых актов осуществлялся 69 главными администраторами (77 %).</w:t>
      </w:r>
    </w:p>
    <w:p w:rsidR="00C22EF0" w:rsidRPr="006F45B9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21 главн</w:t>
      </w:r>
      <w:r w:rsidR="00C1185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C1185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(23 %) внутренний финансовый аудит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направленный на оценку надежности внутреннего финансового контроля, подготовку предложений по повышению его эффективности, подтверждение достоверности бюджетной отчетности, подготовку предложений о повышении экономности и результативности использования бюджетных средств, </w:t>
      </w:r>
      <w:r w:rsidR="00C11856">
        <w:rPr>
          <w:rFonts w:ascii="Times New Roman" w:eastAsia="Times New Roman" w:hAnsi="Times New Roman" w:cs="Times New Roman"/>
          <w:sz w:val="28"/>
          <w:szCs w:val="28"/>
        </w:rPr>
        <w:t xml:space="preserve">как это предусмотрено требованиями Правил,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sz w:val="28"/>
          <w:szCs w:val="28"/>
        </w:rPr>
        <w:t>не осуществлялся</w:t>
      </w:r>
      <w:r w:rsidR="006F45B9">
        <w:rPr>
          <w:rFonts w:ascii="Times New Roman" w:hAnsi="Times New Roman" w:cs="Times New Roman"/>
          <w:sz w:val="28"/>
          <w:szCs w:val="28"/>
        </w:rPr>
        <w:t xml:space="preserve">, </w:t>
      </w:r>
      <w:r w:rsidR="001D5A67">
        <w:rPr>
          <w:rFonts w:ascii="Times New Roman" w:hAnsi="Times New Roman" w:cs="Times New Roman"/>
          <w:sz w:val="28"/>
          <w:szCs w:val="28"/>
        </w:rPr>
        <w:t>в том числе</w:t>
      </w:r>
      <w:r w:rsidRPr="006F45B9">
        <w:rPr>
          <w:rFonts w:ascii="Times New Roman" w:hAnsi="Times New Roman" w:cs="Times New Roman"/>
          <w:sz w:val="28"/>
          <w:szCs w:val="28"/>
        </w:rPr>
        <w:t>:</w:t>
      </w:r>
    </w:p>
    <w:p w:rsidR="00C22EF0" w:rsidRPr="006F45B9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B9">
        <w:rPr>
          <w:rFonts w:ascii="Times New Roman" w:hAnsi="Times New Roman" w:cs="Times New Roman"/>
          <w:sz w:val="28"/>
          <w:szCs w:val="28"/>
        </w:rPr>
        <w:t>– в Федеральном агентстве по рыболовству, Аппарате Уполномоченного по правам человека в Российской Федерации отсутствовало структурное подразделение (должностное лицо), уполномоченное на осуществление внутреннего финансового аудита;</w:t>
      </w:r>
    </w:p>
    <w:p w:rsidR="00C22EF0" w:rsidRPr="006F45B9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B9">
        <w:rPr>
          <w:rFonts w:ascii="Times New Roman" w:hAnsi="Times New Roman" w:cs="Times New Roman"/>
          <w:sz w:val="28"/>
          <w:szCs w:val="28"/>
        </w:rPr>
        <w:t>– в Федеральной службе по надзору в сфере образования и науки аудиторские проверки, запланированные к проведению в 2016 году, были перенесены на 2017 год;</w:t>
      </w:r>
    </w:p>
    <w:p w:rsidR="00C22EF0" w:rsidRPr="006F45B9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5B9">
        <w:rPr>
          <w:rFonts w:ascii="Times New Roman" w:hAnsi="Times New Roman" w:cs="Times New Roman"/>
          <w:sz w:val="28"/>
          <w:szCs w:val="28"/>
        </w:rPr>
        <w:t xml:space="preserve">– в Министерстве обороны Российской Федерации, Федеральной службе по гидрометеорологии и мониторингу окружающей среды, Федеральном дорожном агентстве, </w:t>
      </w:r>
      <w:r w:rsidR="009229DD" w:rsidRPr="006F45B9">
        <w:rPr>
          <w:rFonts w:ascii="Times New Roman" w:hAnsi="Times New Roman" w:cs="Times New Roman"/>
          <w:sz w:val="28"/>
          <w:szCs w:val="28"/>
        </w:rPr>
        <w:t xml:space="preserve">Федеральном агентстве железнодорожного транспорта, </w:t>
      </w:r>
      <w:r w:rsidRPr="006F45B9">
        <w:rPr>
          <w:rFonts w:ascii="Times New Roman" w:hAnsi="Times New Roman" w:cs="Times New Roman"/>
          <w:sz w:val="28"/>
          <w:szCs w:val="28"/>
        </w:rPr>
        <w:t>Федеральной службе по военно-техническому сотрудничеству, федеральном государственном бюджетном образовательном учреждении высшего образования «Санкт-Петербургский государственный университет», федеральном государственном бюджетном учреждении культуры «Государственный академический Большой театр России» не были утверждены правовые акты, регламентирующие организацию и осуществление внутреннего финансового аудита;</w:t>
      </w:r>
      <w:proofErr w:type="gramEnd"/>
    </w:p>
    <w:p w:rsidR="00C22EF0" w:rsidRPr="006F45B9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B9">
        <w:rPr>
          <w:rFonts w:ascii="Times New Roman" w:hAnsi="Times New Roman" w:cs="Times New Roman"/>
          <w:sz w:val="28"/>
          <w:szCs w:val="28"/>
        </w:rPr>
        <w:lastRenderedPageBreak/>
        <w:t>– в Федеральном агентстве по делам молодежи правовой акт, регламентирующий организацию и осуществление внутреннего финансового аудита</w:t>
      </w:r>
      <w:r w:rsidR="006F45B9" w:rsidRPr="006F45B9">
        <w:rPr>
          <w:rFonts w:ascii="Times New Roman" w:hAnsi="Times New Roman" w:cs="Times New Roman"/>
          <w:sz w:val="28"/>
          <w:szCs w:val="28"/>
        </w:rPr>
        <w:t>, утвержден 30 ноября 2016 года.</w:t>
      </w:r>
    </w:p>
    <w:p w:rsidR="00C22EF0" w:rsidRDefault="00F45BA3">
      <w:pPr>
        <w:pStyle w:val="ConsPlusNormal"/>
        <w:spacing w:line="360" w:lineRule="atLeast"/>
        <w:ind w:firstLine="709"/>
        <w:jc w:val="both"/>
      </w:pPr>
      <w:r>
        <w:t>3</w:t>
      </w:r>
      <w:r w:rsidR="00FA687E">
        <w:t>. В 73 главных администраторах (81 %) структурные подразделения и (или) уполномоченные должностные лица, работники (далее – субъект внутреннего финансового аудита) наделены полномочиями</w:t>
      </w:r>
      <w:r w:rsidR="00FA687E">
        <w:br/>
        <w:t xml:space="preserve">по осуществлению внутреннего финансового аудита в полном объеме. Ведомственными правовыми актами 65 главных администраторов (72 %) обеспечена функциональная независимость. При этом фактическая функциональная независимость субъекта внутреннего финансового аудита обеспечена в 51 главных администраторах (57 %). </w:t>
      </w:r>
    </w:p>
    <w:p w:rsidR="00C22EF0" w:rsidRDefault="00D95920">
      <w:pPr>
        <w:pStyle w:val="ConsPlusNormal"/>
        <w:spacing w:line="360" w:lineRule="atLeast"/>
        <w:ind w:firstLine="709"/>
        <w:jc w:val="both"/>
      </w:pPr>
      <w:r>
        <w:t xml:space="preserve">Ведомственными правовыми актами отдельных </w:t>
      </w:r>
      <w:r w:rsidR="00FA687E">
        <w:t>главны</w:t>
      </w:r>
      <w:r>
        <w:t>х</w:t>
      </w:r>
      <w:r w:rsidR="00FA687E">
        <w:t xml:space="preserve"> администратор</w:t>
      </w:r>
      <w:r>
        <w:t xml:space="preserve">ов установлена </w:t>
      </w:r>
      <w:r w:rsidR="00FA687E">
        <w:t>функциональн</w:t>
      </w:r>
      <w:r>
        <w:t>ая</w:t>
      </w:r>
      <w:r w:rsidR="00FA687E">
        <w:t xml:space="preserve"> независимость субъекта внутреннего финансового аудита, </w:t>
      </w:r>
      <w:r>
        <w:t xml:space="preserve">однако фактически </w:t>
      </w:r>
      <w:r w:rsidR="00FA687E">
        <w:t>субъект внутреннего финансового аудита входит в состав структурного подразделения</w:t>
      </w:r>
      <w:r w:rsidR="00F45BA3">
        <w:t>, ответственного</w:t>
      </w:r>
      <w:r w:rsidR="00FA687E">
        <w:t xml:space="preserve"> за результаты выполнения внутренних бюджетных процедур</w:t>
      </w:r>
      <w:r w:rsidR="00F45BA3">
        <w:t>,</w:t>
      </w:r>
      <w:r w:rsidR="00FA687E">
        <w:t xml:space="preserve"> либо подчиняется должностному лицу</w:t>
      </w:r>
      <w:r w:rsidR="00F45BA3">
        <w:t>, курирующему выполнение внутренних бюджетных процедур</w:t>
      </w:r>
      <w:r w:rsidR="00FA687E">
        <w:t>.</w:t>
      </w:r>
    </w:p>
    <w:p w:rsidR="00C22EF0" w:rsidRDefault="00F45BA3" w:rsidP="00FA687E">
      <w:pPr>
        <w:pStyle w:val="a5"/>
        <w:spacing w:after="24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687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A687E">
        <w:rPr>
          <w:rFonts w:ascii="Times New Roman" w:hAnsi="Times New Roman" w:cs="Times New Roman"/>
          <w:sz w:val="28"/>
          <w:szCs w:val="28"/>
        </w:rPr>
        <w:t xml:space="preserve">Проведенный анализ информации показал, что 65 главными администраторами (71 %) годовая отчетность о результатах внутреннего финансового аудита за 2016 год составлялась и представлялась </w:t>
      </w:r>
      <w:r w:rsidR="00FA687E">
        <w:rPr>
          <w:rFonts w:ascii="Times New Roman" w:hAnsi="Times New Roman" w:cs="Times New Roman"/>
          <w:sz w:val="28"/>
          <w:szCs w:val="28"/>
        </w:rPr>
        <w:br/>
        <w:t xml:space="preserve">без нарушений установленных ведомственными правовыми актами порядков, </w:t>
      </w:r>
      <w:r>
        <w:rPr>
          <w:rFonts w:ascii="Times New Roman" w:hAnsi="Times New Roman" w:cs="Times New Roman"/>
          <w:sz w:val="28"/>
          <w:szCs w:val="28"/>
        </w:rPr>
        <w:t xml:space="preserve">20 главными администраторами – с нарушениями установленных требований, </w:t>
      </w:r>
      <w:r w:rsidR="00FA687E">
        <w:rPr>
          <w:rFonts w:ascii="Times New Roman" w:hAnsi="Times New Roman" w:cs="Times New Roman"/>
          <w:sz w:val="28"/>
          <w:szCs w:val="28"/>
        </w:rPr>
        <w:t xml:space="preserve">5 главными администраторами годовой отчет </w:t>
      </w:r>
      <w:r w:rsidR="00FA687E">
        <w:rPr>
          <w:rFonts w:ascii="Times New Roman" w:hAnsi="Times New Roman" w:cs="Times New Roman"/>
          <w:sz w:val="28"/>
          <w:szCs w:val="28"/>
        </w:rPr>
        <w:br/>
        <w:t>о результатах внутреннего финансового аудита за 2016 год не составлялся.</w:t>
      </w:r>
      <w:proofErr w:type="gramEnd"/>
    </w:p>
    <w:p w:rsidR="00C22EF0" w:rsidRPr="006F45B9" w:rsidRDefault="00F45BA3">
      <w:pPr>
        <w:pStyle w:val="a5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5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45B9">
        <w:rPr>
          <w:rFonts w:ascii="Times New Roman" w:hAnsi="Times New Roman" w:cs="Times New Roman"/>
          <w:b/>
          <w:sz w:val="28"/>
          <w:szCs w:val="28"/>
        </w:rPr>
        <w:t>. </w:t>
      </w:r>
      <w:r w:rsidR="00FA687E" w:rsidRPr="006F45B9">
        <w:rPr>
          <w:rFonts w:ascii="Times New Roman" w:hAnsi="Times New Roman" w:cs="Times New Roman"/>
          <w:b/>
          <w:sz w:val="28"/>
          <w:szCs w:val="28"/>
        </w:rPr>
        <w:t>Обобщенная информация о наиболее характерных недостатках, выявленных по результатам проведенного Анализа</w:t>
      </w:r>
    </w:p>
    <w:p w:rsidR="00C22EF0" w:rsidRDefault="00FA687E">
      <w:pPr>
        <w:autoSpaceDE w:val="0"/>
        <w:autoSpaceDN w:val="0"/>
        <w:adjustRightInd w:val="0"/>
        <w:spacing w:after="12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Анализа выявлены следующие основные недостатки организации и осуществления главными администраторами внутреннего финансового контроля и внутреннего финансового аудита.</w:t>
      </w:r>
    </w:p>
    <w:p w:rsidR="001F4C8E" w:rsidRDefault="00FA687E" w:rsidP="001F4C8E">
      <w:pPr>
        <w:autoSpaceDE w:val="0"/>
        <w:autoSpaceDN w:val="0"/>
        <w:adjustRightInd w:val="0"/>
        <w:spacing w:after="12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внутреннему финансовому контролю:</w:t>
      </w:r>
    </w:p>
    <w:p w:rsidR="00C22EF0" w:rsidRDefault="00FA687E" w:rsidP="001F4C8E">
      <w:pPr>
        <w:autoSpaceDE w:val="0"/>
        <w:autoSpaceDN w:val="0"/>
        <w:adjustRightInd w:val="0"/>
        <w:spacing w:after="12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 утвержден перечень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ведение регистров (журналов) внутреннего финансового контроля, предусмотренный п.</w:t>
      </w:r>
      <w:r w:rsidR="001F4C8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 Правил (в 64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 xml:space="preserve">– перечни операций, предусмотренные требованиями п. 11 Правил, </w:t>
      </w:r>
      <w:r>
        <w:br/>
        <w:t xml:space="preserve">не сформированы либо сформированы не во всех структурных </w:t>
      </w:r>
      <w:r>
        <w:lastRenderedPageBreak/>
        <w:t>подразделениях, ответственных за выполнение внутренних бюджетных процедур (в 57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 xml:space="preserve">– не установлен порядок учета, ведения или хранения регистров (журналов) внутреннего финансового контроля, в соответствии </w:t>
      </w:r>
      <w:r>
        <w:br/>
        <w:t>с требованиями п. 23 Правил (в 19 главных администраторах);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полномочия по внутреннему финансовому контролю </w:t>
      </w:r>
      <w:r>
        <w:rPr>
          <w:rFonts w:ascii="Times New Roman" w:hAnsi="Times New Roman" w:cs="Times New Roman"/>
          <w:sz w:val="28"/>
          <w:szCs w:val="28"/>
        </w:rPr>
        <w:br/>
        <w:t>должностными регламентами не установлены либо установлены не всем должностным лицам, организующим и выполняющим внутренние бюджетные процедуры (в 39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>– при ведении, учете и хранении регистров (журналов) внутреннего финансового контроля имели место случаи невыполнения требований, предусмотренных п.</w:t>
      </w:r>
      <w:r w:rsidR="001F4C8E">
        <w:t> </w:t>
      </w:r>
      <w:r>
        <w:t>22 и п.</w:t>
      </w:r>
      <w:r w:rsidR="001F4C8E">
        <w:t> </w:t>
      </w:r>
      <w:r>
        <w:t>23 Правил (в 45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карты внутреннего финансового контроля для структурных подразделений, ответственных за выполнение внутренних бюджетных процедур, не утверждены (в 20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имели место нарушения требований п.</w:t>
      </w:r>
      <w:r w:rsidR="001F4C8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 Правил по проведению актуализации карт внутреннего финансового контроля (в 41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карты внутреннего финансового контроля утверждены не для всех структурных подразделений, ответственных за выполнение внутренних бюджетных процедур (в 17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>– внутренний финансовый контроль, предусмотренный требованиями Правил, в 2016 году не осуществлялся (в 18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>– внутренний финансовый контроль, предусмотренный требованиями Правил, осуществлялся не всеми структурными подразделениями, ответственными за выполнение внутренних бюджетных процедур (в 17 главных администраторах);</w:t>
      </w:r>
    </w:p>
    <w:p w:rsidR="00C22EF0" w:rsidRDefault="00FA687E">
      <w:pPr>
        <w:pStyle w:val="ConsPlusNormal"/>
        <w:spacing w:line="360" w:lineRule="atLeast"/>
        <w:ind w:firstLine="709"/>
        <w:jc w:val="both"/>
      </w:pPr>
      <w:r>
        <w:t xml:space="preserve">– не установлен порядок составления и представления информации </w:t>
      </w:r>
      <w:r>
        <w:br/>
        <w:t xml:space="preserve">и отчетности о результатах внутреннего финансового контроля </w:t>
      </w:r>
      <w:r>
        <w:br/>
        <w:t>(в 15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 картах внутреннего финансового контроля не отражен внутренний финансовый контроль методом «контроль по уровню подведомственности», при этом в отчетах о результатах внутреннего финансового контроля такой метод контроля указан (в 10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имели место отдельные случаи несоблюдения требований, установленных картами внутреннего финансового контроля,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 периодичности контрольных действий, методам и способам контроля </w:t>
      </w:r>
      <w:r>
        <w:rPr>
          <w:rFonts w:ascii="Times New Roman" w:hAnsi="Times New Roman" w:cs="Times New Roman"/>
          <w:sz w:val="28"/>
          <w:szCs w:val="28"/>
        </w:rPr>
        <w:br/>
        <w:t>(в 30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отчетность о результатах внутреннего финансового контроля составлялась не всеми структурными подразделениями, ответственными </w:t>
      </w:r>
      <w:r>
        <w:rPr>
          <w:rFonts w:ascii="Times New Roman" w:hAnsi="Times New Roman" w:cs="Times New Roman"/>
          <w:sz w:val="28"/>
          <w:szCs w:val="28"/>
        </w:rPr>
        <w:br/>
        <w:t>за выполнение внутренних бюджетных процедур (в 9 главных администраторах);</w:t>
      </w:r>
    </w:p>
    <w:p w:rsidR="00C22EF0" w:rsidRDefault="00FA687E">
      <w:pPr>
        <w:pStyle w:val="a5"/>
        <w:spacing w:after="120" w:line="360" w:lineRule="atLeas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отчетность о результатах внутреннего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  <w:t>не составлялась (в 22 главных администраторах).</w:t>
      </w:r>
    </w:p>
    <w:p w:rsidR="00C22EF0" w:rsidRDefault="00FA687E" w:rsidP="006F45B9">
      <w:pPr>
        <w:pStyle w:val="a5"/>
        <w:spacing w:after="120" w:line="360" w:lineRule="atLeas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внутреннему финансовому аудиту: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правовой акт главного администратора, регламентирующий осуществление внутреннего финансового аудита, не содержит всех необходимых положений, предусмотренных требованиями Правил,</w:t>
      </w:r>
      <w:r>
        <w:rPr>
          <w:rFonts w:ascii="Times New Roman" w:hAnsi="Times New Roman" w:cs="Times New Roman"/>
          <w:sz w:val="28"/>
          <w:szCs w:val="28"/>
        </w:rPr>
        <w:br/>
        <w:t>в полном объеме (в 58 главных администраторах);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обеспечена фактическая функциональная независимость субъекта внутреннего аудита (в 39 главных администраторах), при этом ряд главных администраторов ошибочно считают, что их субъект внутреннего финансового аудита функционально независим: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энергетики Российской Федерации подразделением, наделенным полномочиями субъекта внутреннего финансового аудита, является Отдел контрольно-ревизионной работы Департамента корпоративного управления, ценовой конъюнктуры и контрольно-ревизионной работы в отраслях ТЭК Минэнерго России. Согласно п. 2 Положения об осуществлении Минэнерго России внутреннего финансового аудита, утвержденного приказом Минэнерго России</w:t>
      </w:r>
      <w:r w:rsidR="001F4C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 марта 2016 </w:t>
      </w:r>
      <w:r w:rsidR="00F45BA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 148, внутренний финансовый аудит осуществляется на основе функциональной независимости. Однако Департамент корпоративного управления, ценовой конъюнктуры</w:t>
      </w:r>
      <w:r w:rsidR="001F4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контрольно-ревизионной работы в отраслях ТЭК является структурным подразделением Минэнерго России, осуществляющим внутренние бюджетные процедуры. Одним из условий функциональной независимости является неподчинение должностным лицам, организующим</w:t>
      </w:r>
      <w:r w:rsidR="001F4C8E">
        <w:rPr>
          <w:rFonts w:ascii="Times New Roman" w:hAnsi="Times New Roman" w:cs="Times New Roman"/>
          <w:sz w:val="28"/>
          <w:szCs w:val="28"/>
        </w:rPr>
        <w:t xml:space="preserve"> </w:t>
      </w:r>
      <w:r w:rsidR="001F4C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выполняющим внутренние бюджетные процедуры. Отдел, непосредственно осуществляющий внутренний финансовый аудит, подчиняется директору (заместителю директора) Департамента корпоративного управления, ценовой конъюнктуры и контрольно-ревизионной работы в отраслях ТЭК Минэнерго России. Таким образом, фактически функциональная независимость не обеспечена.</w:t>
      </w:r>
    </w:p>
    <w:p w:rsidR="00C22EF0" w:rsidRDefault="00FA687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Аналогичная ситуация сложилась в следующих главных администраторах: Министерство промышленности и торговли Российской Федерации, Министерство финансов Российской Федерации, Министерство иностранных дел Российской Федерации, Министерство культуры Российской Федерации, Федеральное агентство водных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ресурсов, Федеральное агентство лесного хозяйства, Федеральная служба по надзору в сфере связи, информационных технологий и массовых коммуникаций, Федеральная служба по труду и занятости, Федеральная служба государственной статистики;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обеспечено утверждение плана внутреннего финансового аудита на 2016 год до начала очередного года (в 38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 утвержден план внутреннего финансового аудита на 2016 год </w:t>
      </w:r>
      <w:r>
        <w:rPr>
          <w:rFonts w:ascii="Times New Roman" w:hAnsi="Times New Roman" w:cs="Times New Roman"/>
          <w:sz w:val="28"/>
          <w:szCs w:val="28"/>
        </w:rPr>
        <w:br/>
        <w:t>(в 22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 обеспечено неучастие субъекта внутреннего финансового аудита в организации и выполнении внутренних бюджетных процедур </w:t>
      </w:r>
      <w:r w:rsidR="00D959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(в 13 главных администраторах);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 издан правовой акт, регламентирующий организацию</w:t>
      </w:r>
      <w:r>
        <w:rPr>
          <w:rFonts w:ascii="Times New Roman" w:hAnsi="Times New Roman" w:cs="Times New Roman"/>
          <w:sz w:val="28"/>
          <w:szCs w:val="28"/>
        </w:rPr>
        <w:br/>
        <w:t>и осуществление внутреннего финансового аудита (в 9 главных администраторах)</w:t>
      </w:r>
      <w:r w:rsidR="00C11856">
        <w:rPr>
          <w:rFonts w:ascii="Times New Roman" w:hAnsi="Times New Roman" w:cs="Times New Roman"/>
          <w:sz w:val="28"/>
          <w:szCs w:val="28"/>
        </w:rPr>
        <w:t>.</w:t>
      </w:r>
      <w:r w:rsidR="00C11856" w:rsidRPr="00C11856">
        <w:rPr>
          <w:rFonts w:ascii="Times New Roman" w:hAnsi="Times New Roman" w:cs="Times New Roman"/>
          <w:sz w:val="28"/>
          <w:szCs w:val="28"/>
        </w:rPr>
        <w:t xml:space="preserve"> </w:t>
      </w:r>
      <w:r w:rsidR="00C11856">
        <w:rPr>
          <w:rFonts w:ascii="Times New Roman" w:hAnsi="Times New Roman" w:cs="Times New Roman"/>
          <w:sz w:val="28"/>
          <w:szCs w:val="28"/>
        </w:rPr>
        <w:t>При этом 2 из них осуществляли в 2016 году внутренний финансовый аудит (Федеральное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сотрудничеству, Федеральная служба войск национальной гвардии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отчетность о результатах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br/>
        <w:t>за 2016 год не составлялась (в 5 главных администраторах);</w:t>
      </w:r>
    </w:p>
    <w:p w:rsidR="00F45BA3" w:rsidRDefault="00FA687E" w:rsidP="00F45BA3">
      <w:pPr>
        <w:pStyle w:val="a5"/>
        <w:spacing w:after="0" w:line="360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внутренний финансовый аудит в 2016 году не осуществлялся </w:t>
      </w:r>
      <w:r>
        <w:rPr>
          <w:rFonts w:ascii="Times New Roman" w:hAnsi="Times New Roman" w:cs="Times New Roman"/>
          <w:sz w:val="28"/>
          <w:szCs w:val="28"/>
        </w:rPr>
        <w:br/>
        <w:t>(в 21 главных администраторах)</w:t>
      </w:r>
      <w:r w:rsidR="006F45B9">
        <w:rPr>
          <w:rFonts w:ascii="Times New Roman" w:hAnsi="Times New Roman" w:cs="Times New Roman"/>
          <w:sz w:val="28"/>
          <w:szCs w:val="28"/>
        </w:rPr>
        <w:t>;</w:t>
      </w:r>
    </w:p>
    <w:p w:rsidR="00F45BA3" w:rsidRDefault="00F45BA3" w:rsidP="00F45BA3">
      <w:pPr>
        <w:autoSpaceDE w:val="0"/>
        <w:autoSpaceDN w:val="0"/>
        <w:adjustRightInd w:val="0"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82 главных администраторах сотрудники субъектов внутреннего аудита не имеют дипломы сертифицированных аудиторов, международные сертификаты или квалификационные аттестаты аудиторов. Ряд главных администраторов отмечает недостаток квалифицированных кадров </w:t>
      </w:r>
      <w:r>
        <w:rPr>
          <w:rFonts w:ascii="Times New Roman" w:hAnsi="Times New Roman" w:cs="Times New Roman"/>
          <w:sz w:val="28"/>
          <w:szCs w:val="28"/>
        </w:rPr>
        <w:br/>
        <w:t>по внутреннему финансовому аудиту, связанный с невозможностью подготовки квалифицированных аудиторов в условиях сокращения финансирования, а также оптимизации численности государственных служащих.</w:t>
      </w:r>
    </w:p>
    <w:p w:rsidR="001F4C8E" w:rsidRDefault="001F4C8E" w:rsidP="00F45BA3">
      <w:pPr>
        <w:autoSpaceDE w:val="0"/>
        <w:autoSpaceDN w:val="0"/>
        <w:adjustRightInd w:val="0"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EF0" w:rsidRPr="006F45B9" w:rsidRDefault="00F45BA3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5B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F45B9">
        <w:rPr>
          <w:rFonts w:ascii="Times New Roman" w:hAnsi="Times New Roman" w:cs="Times New Roman"/>
          <w:b/>
          <w:sz w:val="28"/>
          <w:szCs w:val="28"/>
        </w:rPr>
        <w:t>. </w:t>
      </w:r>
      <w:r w:rsidR="00FA687E" w:rsidRPr="006F45B9">
        <w:rPr>
          <w:rFonts w:ascii="Times New Roman" w:hAnsi="Times New Roman" w:cs="Times New Roman"/>
          <w:b/>
          <w:sz w:val="28"/>
          <w:szCs w:val="28"/>
        </w:rPr>
        <w:t>Обобщенная информация о рекомендациях, данных главным администраторам по результатам проведенного Анализа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главным администраторам направлены заключения с рекомендациями по устранению выявленных недостатков и приведению в соответствие с требованиями Правил организации и осуществления внутреннего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  <w:t>и внутреннего финансового аудита.</w:t>
      </w:r>
    </w:p>
    <w:p w:rsidR="00C22EF0" w:rsidRDefault="00F45BA3" w:rsidP="00F45BA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FA687E">
        <w:rPr>
          <w:rFonts w:ascii="Times New Roman" w:hAnsi="Times New Roman" w:cs="Times New Roman"/>
          <w:sz w:val="28"/>
          <w:szCs w:val="28"/>
        </w:rPr>
        <w:t xml:space="preserve"> были даны следующие рекомендации: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 актуализации правовых актов главных администраторов, регулирующих осуществление внутреннего финансового контроля, </w:t>
      </w:r>
      <w:r w:rsidR="00F45BA3">
        <w:rPr>
          <w:rFonts w:ascii="Times New Roman" w:hAnsi="Times New Roman" w:cs="Times New Roman"/>
          <w:sz w:val="28"/>
          <w:szCs w:val="28"/>
        </w:rPr>
        <w:t>учитывать положения</w:t>
      </w:r>
      <w:r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F45BA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45B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финансового контроля, утвержденны</w:t>
      </w:r>
      <w:r w:rsidR="00D9592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7 сентября 2016 г. </w:t>
      </w:r>
      <w:r w:rsidR="00F45B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356;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 актуализации правовых актов главных администраторов, регулирующих осуществление внутреннего финансового аудита, </w:t>
      </w:r>
      <w:r w:rsidR="00F45BA3">
        <w:rPr>
          <w:rFonts w:ascii="Times New Roman" w:hAnsi="Times New Roman" w:cs="Times New Roman"/>
          <w:sz w:val="28"/>
          <w:szCs w:val="28"/>
        </w:rPr>
        <w:t xml:space="preserve">учитывать положения </w:t>
      </w:r>
      <w:r>
        <w:rPr>
          <w:rFonts w:ascii="Times New Roman" w:hAnsi="Times New Roman" w:cs="Times New Roman"/>
          <w:sz w:val="28"/>
          <w:szCs w:val="28"/>
        </w:rPr>
        <w:t>Методическ</w:t>
      </w:r>
      <w:r w:rsidR="00F45BA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45BA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финансового аудита, утвержденны</w:t>
      </w:r>
      <w:r w:rsidR="00D9592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30 декабря 2016 г. № 822;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обеспечить усиление внутреннего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  <w:t>в отношении направлений деятельности, в которых по результатам внутреннего государственного финансового контроля выявлены нарушения;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 обеспечить внутренний финансовый контроль в части заключения соглашений с органами государственной власти субъектов Российской Федерации – получателями субсидий в соответствии с Правилами формирования, предоставления и распределения субсидий </w:t>
      </w:r>
      <w:r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 бюджетам субъектов Российской Федерации,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30 сентября 2014 г. № 999 (по итогам работы по внесению Федеральным казначейством сведений об указанных соглашениях в реестр соглашений (договоров)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субсидий юридическим лицам, индивидуальным предпринимателям, физическим лицам – производителям товаров (работ, услуг), бюджетных инвестиций юридическим лицам, </w:t>
      </w:r>
      <w:r>
        <w:rPr>
          <w:rFonts w:ascii="Times New Roman" w:hAnsi="Times New Roman" w:cs="Times New Roman"/>
          <w:sz w:val="28"/>
          <w:szCs w:val="28"/>
        </w:rPr>
        <w:br/>
        <w:t xml:space="preserve">не являющимся федеральными государственными учреждениями </w:t>
      </w:r>
      <w:r>
        <w:rPr>
          <w:rFonts w:ascii="Times New Roman" w:hAnsi="Times New Roman" w:cs="Times New Roman"/>
          <w:sz w:val="28"/>
          <w:szCs w:val="28"/>
        </w:rPr>
        <w:br/>
        <w:t>и федеральными государственными унитарными предприятиями, субсидий, субвенций, иных межбюджетных трансфертов, имеющих целевое назначение, бюджетам субъектов Российской Федерации);</w:t>
      </w:r>
      <w:proofErr w:type="gramEnd"/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 в целях обеспечения фактической функциональной независимости вывести субъект внутреннего финансового аудита из состава структурного подразделения главного администратора, осуществляющего внутренние бюджетные процедуры.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в случае отсутствия возможности наделения структурного подразделения главного администратора полномочиями внутреннего финансового аудита при недостаточном количестве штатных единиц и трудовых ресурсов, в целях обеспечения соблюдения требований Правил в части организации внутреннего финансового аудита представляется целесообразным наделение полномочиями по внутреннему финансовому аудиту должностного лица </w:t>
      </w:r>
      <w:r>
        <w:rPr>
          <w:rFonts w:ascii="Times New Roman" w:hAnsi="Times New Roman" w:cs="Times New Roman"/>
          <w:sz w:val="28"/>
          <w:szCs w:val="28"/>
        </w:rPr>
        <w:br/>
        <w:t>и создания при необходимости аудиторских групп в рамках аудиторских проверок на основе функциональной независимости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неучастия соответствующих должностных лиц в выполнении внутренних бюджетных процедур;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организовать обеспечение субъекта внутреннего финансового аудита достаточными для исполнения его полномочий трудовыми ресурсами;</w:t>
      </w:r>
    </w:p>
    <w:p w:rsidR="00C22EF0" w:rsidRDefault="00FA687E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организовывать повышение квалификации (переподготовку, аттестацию) внутренних аудиторов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соблюдения принципа профессиональной компетентности внутреннего финансового аудита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EF0" w:rsidRDefault="00F45BA3">
      <w:pPr>
        <w:pStyle w:val="ConsPlusNonformat"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в связи с тем, что п</w:t>
      </w:r>
      <w:r w:rsidR="00FA687E">
        <w:rPr>
          <w:rFonts w:ascii="Times New Roman" w:hAnsi="Times New Roman" w:cs="Times New Roman"/>
          <w:sz w:val="28"/>
          <w:szCs w:val="28"/>
        </w:rPr>
        <w:t>равовыми актами некоторых главных администраторов (Министерство внутренних дел Российской Федерации, Федеральная служба войск национальной гвардии Российской Федерации, Федеральное агентство железнодорожного транспорта, Федеральное дорожное агентство и т. д.) предусмотрено осуществление ведомственного финансового контроля методом проверок, ревизий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6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687E">
        <w:rPr>
          <w:rFonts w:ascii="Times New Roman" w:hAnsi="Times New Roman" w:cs="Times New Roman"/>
          <w:sz w:val="28"/>
          <w:szCs w:val="28"/>
        </w:rPr>
        <w:t>ри этом в таких главных администраторах как Федеральное агентство железнодорожного транспорта, Федеральное дорожное агентство внутренний финансовый аудит</w:t>
      </w:r>
      <w:proofErr w:type="gramEnd"/>
      <w:r w:rsidR="00FA687E">
        <w:rPr>
          <w:rFonts w:ascii="Times New Roman" w:hAnsi="Times New Roman" w:cs="Times New Roman"/>
          <w:sz w:val="28"/>
          <w:szCs w:val="28"/>
        </w:rPr>
        <w:t xml:space="preserve"> не осуществляется </w:t>
      </w:r>
      <w:r w:rsidR="00FA687E">
        <w:rPr>
          <w:rFonts w:ascii="Times New Roman" w:hAnsi="Times New Roman" w:cs="Times New Roman"/>
          <w:sz w:val="28"/>
          <w:szCs w:val="28"/>
        </w:rPr>
        <w:br/>
        <w:t xml:space="preserve">в связи с невозможностью выделения субъекта внутреннего аудита </w:t>
      </w:r>
      <w:r w:rsidR="00FA68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недостатком трудовых ресурсов,</w:t>
      </w:r>
      <w:r w:rsidR="00FA687E">
        <w:rPr>
          <w:rFonts w:ascii="Times New Roman" w:hAnsi="Times New Roman" w:cs="Times New Roman"/>
          <w:sz w:val="28"/>
          <w:szCs w:val="28"/>
        </w:rPr>
        <w:t xml:space="preserve"> Федеральным казначейством в данных случаях была дана рекомендация о целесообразности рассмотрения вопроса о переходе от ведомственного финансового контроля </w:t>
      </w:r>
      <w:r w:rsidR="00FA687E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FA687E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A687E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A687E">
        <w:rPr>
          <w:rFonts w:ascii="Times New Roman" w:hAnsi="Times New Roman" w:cs="Times New Roman"/>
          <w:sz w:val="28"/>
          <w:szCs w:val="28"/>
        </w:rPr>
        <w:t xml:space="preserve"> аудит</w:t>
      </w:r>
      <w:r>
        <w:rPr>
          <w:rFonts w:ascii="Times New Roman" w:hAnsi="Times New Roman" w:cs="Times New Roman"/>
          <w:sz w:val="28"/>
          <w:szCs w:val="28"/>
        </w:rPr>
        <w:t xml:space="preserve">а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требованиями Правил.</w:t>
      </w:r>
    </w:p>
    <w:p w:rsidR="00C22EF0" w:rsidRPr="00FA687E" w:rsidRDefault="00F45BA3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687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FA687E">
        <w:rPr>
          <w:rFonts w:ascii="Times New Roman" w:hAnsi="Times New Roman" w:cs="Times New Roman"/>
          <w:b/>
          <w:sz w:val="28"/>
          <w:szCs w:val="28"/>
        </w:rPr>
        <w:t>. </w:t>
      </w:r>
      <w:r w:rsidR="00FA687E" w:rsidRPr="00FA687E">
        <w:rPr>
          <w:rFonts w:ascii="Times New Roman" w:hAnsi="Times New Roman" w:cs="Times New Roman"/>
          <w:b/>
          <w:sz w:val="28"/>
          <w:szCs w:val="28"/>
        </w:rPr>
        <w:t>Предложения по совершенствованию организации</w:t>
      </w:r>
      <w:r w:rsidRPr="00FA6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EFE" w:rsidRPr="00FA687E">
        <w:rPr>
          <w:rFonts w:ascii="Times New Roman" w:hAnsi="Times New Roman" w:cs="Times New Roman"/>
          <w:b/>
          <w:sz w:val="28"/>
          <w:szCs w:val="28"/>
        </w:rPr>
        <w:br/>
      </w:r>
      <w:r w:rsidR="00FA687E" w:rsidRPr="00FA687E">
        <w:rPr>
          <w:rFonts w:ascii="Times New Roman" w:hAnsi="Times New Roman" w:cs="Times New Roman"/>
          <w:b/>
          <w:sz w:val="28"/>
          <w:szCs w:val="28"/>
        </w:rPr>
        <w:t xml:space="preserve">и осуществления внутреннего финансового контроля </w:t>
      </w:r>
      <w:r w:rsidR="00E50EFE" w:rsidRPr="00FA687E">
        <w:rPr>
          <w:rFonts w:ascii="Times New Roman" w:hAnsi="Times New Roman" w:cs="Times New Roman"/>
          <w:b/>
          <w:sz w:val="28"/>
          <w:szCs w:val="28"/>
        </w:rPr>
        <w:br/>
      </w:r>
      <w:r w:rsidR="00FA687E" w:rsidRPr="00FA687E">
        <w:rPr>
          <w:rFonts w:ascii="Times New Roman" w:hAnsi="Times New Roman" w:cs="Times New Roman"/>
          <w:b/>
          <w:sz w:val="28"/>
          <w:szCs w:val="28"/>
        </w:rPr>
        <w:t>и</w:t>
      </w:r>
      <w:r w:rsidR="00E50EFE" w:rsidRPr="00FA687E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аудита</w:t>
      </w:r>
    </w:p>
    <w:p w:rsidR="00C22EF0" w:rsidRDefault="00FA687E">
      <w:pPr>
        <w:spacing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В целях совершенствования методического обеспечения осуществления внутреннего финансового контроля и внутреннего финансового аудита главными администраторами,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статьей 165 Бюджетного кодекса Российской Федерации,</w:t>
      </w:r>
      <w:r>
        <w:rPr>
          <w:rFonts w:ascii="Times New Roman" w:eastAsia="Times New Roman" w:hAnsi="Times New Roman" w:cs="Times New Roman"/>
          <w:bCs/>
          <w:sz w:val="28"/>
        </w:rPr>
        <w:t xml:space="preserve"> Федеральное казначейство считает целесообразным Министерству финансов Российской Федерации:</w:t>
      </w:r>
    </w:p>
    <w:p w:rsidR="00C22EF0" w:rsidRDefault="00FA687E">
      <w:pPr>
        <w:spacing w:after="0" w:line="360" w:lineRule="atLeas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Обеспечить внесение изменений в Правила в части: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50EFE">
        <w:rPr>
          <w:rFonts w:ascii="Times New Roman" w:hAnsi="Times New Roman" w:cs="Times New Roman"/>
          <w:sz w:val="28"/>
          <w:szCs w:val="28"/>
        </w:rPr>
        <w:t>дополнения</w:t>
      </w:r>
      <w:r>
        <w:rPr>
          <w:rFonts w:ascii="Times New Roman" w:hAnsi="Times New Roman" w:cs="Times New Roman"/>
          <w:sz w:val="28"/>
          <w:szCs w:val="28"/>
        </w:rPr>
        <w:t xml:space="preserve"> перечня внутренних бюджетных процедур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(п. 4 Правил) </w:t>
      </w:r>
      <w:r w:rsidR="00E50EFE">
        <w:rPr>
          <w:rFonts w:ascii="Times New Roman" w:hAnsi="Times New Roman" w:cs="Times New Roman"/>
          <w:sz w:val="28"/>
          <w:szCs w:val="28"/>
        </w:rPr>
        <w:t xml:space="preserve">процедурой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E50EF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органом государственной власти, осуществляющим функции и полномочия учредителя, и (или) подведомственными казенными учреждениями государственных заданий и утверждени</w:t>
      </w:r>
      <w:r w:rsidR="00E50EF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заданий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федеральных учреждений </w:t>
      </w:r>
      <w:r>
        <w:rPr>
          <w:rFonts w:ascii="Times New Roman" w:hAnsi="Times New Roman" w:cs="Times New Roman"/>
          <w:sz w:val="28"/>
          <w:szCs w:val="28"/>
        </w:rPr>
        <w:br/>
        <w:t>в целях более полного охвата внутренним финансовым контролем бюджетных процедур и операций;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включения в Правила положений, содержащих описание методов оценки бюджетных рисков для включения внутренних бюджетных процедур и операций в карты внутреннего финансового контроля, в целях унификации подходов к такой оценке;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50EFE">
        <w:rPr>
          <w:rFonts w:ascii="Times New Roman" w:hAnsi="Times New Roman" w:cs="Times New Roman"/>
          <w:sz w:val="28"/>
          <w:szCs w:val="28"/>
        </w:rPr>
        <w:t>возможности не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аудиторск</w:t>
      </w:r>
      <w:r w:rsidR="00E50EF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50EFE">
        <w:rPr>
          <w:rFonts w:ascii="Times New Roman" w:hAnsi="Times New Roman" w:cs="Times New Roman"/>
          <w:sz w:val="28"/>
          <w:szCs w:val="28"/>
        </w:rPr>
        <w:t xml:space="preserve">у, если в этом нет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50EFE">
        <w:rPr>
          <w:rFonts w:ascii="Times New Roman" w:hAnsi="Times New Roman" w:cs="Times New Roman"/>
          <w:sz w:val="28"/>
          <w:szCs w:val="28"/>
        </w:rPr>
        <w:t>сти, так как д</w:t>
      </w:r>
      <w:r>
        <w:rPr>
          <w:rFonts w:ascii="Times New Roman" w:hAnsi="Times New Roman" w:cs="Times New Roman"/>
          <w:sz w:val="28"/>
          <w:szCs w:val="28"/>
        </w:rPr>
        <w:t>олжностное лицо, наделенное полномочиями субъекта внутреннего финансового аудита, в некоторых главных администраторах самостоятельно осуществляет внутренний финансовый аудит;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установления Правилами </w:t>
      </w:r>
      <w:r w:rsidR="00E50EFE">
        <w:rPr>
          <w:rFonts w:ascii="Times New Roman" w:hAnsi="Times New Roman" w:cs="Times New Roman"/>
          <w:sz w:val="28"/>
          <w:szCs w:val="28"/>
        </w:rPr>
        <w:t xml:space="preserve">единого </w:t>
      </w:r>
      <w:r>
        <w:rPr>
          <w:rFonts w:ascii="Times New Roman" w:hAnsi="Times New Roman" w:cs="Times New Roman"/>
          <w:sz w:val="28"/>
          <w:szCs w:val="28"/>
        </w:rPr>
        <w:t>срока формирования годовой отчетности о результатах внутреннего финансового аудита.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0FF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Устранить содержащиеся в методических рекомендациях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осуществлению внутреннего финансового контроля и внутреннего финансового аудита</w:t>
      </w:r>
      <w:r w:rsidR="00E50EFE" w:rsidRPr="00E50EFE">
        <w:rPr>
          <w:rFonts w:ascii="Times New Roman" w:hAnsi="Times New Roman" w:cs="Times New Roman"/>
          <w:sz w:val="28"/>
          <w:szCs w:val="28"/>
        </w:rPr>
        <w:t xml:space="preserve"> </w:t>
      </w:r>
      <w:r w:rsidR="00E50EFE">
        <w:rPr>
          <w:rFonts w:ascii="Times New Roman" w:hAnsi="Times New Roman" w:cs="Times New Roman"/>
          <w:sz w:val="28"/>
          <w:szCs w:val="28"/>
        </w:rPr>
        <w:t>несоответствия требованиям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Например, пунктом 11 Правил уставлено, что формирование перечня операций является этапом формирования карты внутреннего финансового контроля, возможность его не формировать Правилами не предусмотрена, в то время как п. 25 Методических рекомендаций по осуществлению внутреннего финансового контроля, утвержденных приказом Минф</w:t>
      </w:r>
      <w:r w:rsidR="00E50EFE">
        <w:rPr>
          <w:rFonts w:ascii="Times New Roman" w:hAnsi="Times New Roman" w:cs="Times New Roman"/>
          <w:sz w:val="28"/>
          <w:szCs w:val="28"/>
        </w:rPr>
        <w:t>ина России от 7 сентября 2016 г.</w:t>
      </w:r>
      <w:r>
        <w:rPr>
          <w:rFonts w:ascii="Times New Roman" w:hAnsi="Times New Roman" w:cs="Times New Roman"/>
          <w:sz w:val="28"/>
          <w:szCs w:val="28"/>
        </w:rPr>
        <w:t xml:space="preserve"> № 356, рекомендуется составлять перечни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операций в случае наличия более 10 операций,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выполнения внутренней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процедуры.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несоответствия влекут за собой нарушения главными администраторами требований Правил.</w:t>
      </w:r>
    </w:p>
    <w:p w:rsidR="00E50EFE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Обеспечить разъяснение понятия функциональной независимости субъекта внутреннего финансового аудита, а также четкое разделение понятий ведомственного финансового контроля и внутреннего финансового аудита</w:t>
      </w:r>
      <w:r w:rsidR="00E50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Уделить особое внимание вопросу автоматизации </w:t>
      </w:r>
      <w:r>
        <w:rPr>
          <w:rFonts w:ascii="Times New Roman" w:hAnsi="Times New Roman" w:cs="Times New Roman"/>
          <w:sz w:val="28"/>
          <w:szCs w:val="28"/>
        </w:rPr>
        <w:br/>
        <w:t>при осуществлении внутреннего финансового контроля и внутреннего финансового аудита, так как развитие системы внутреннего финансового контроля и внутреннего финансового аудита без автоматизации процедур формирования карт, журналов и отчетов внутреннего финансового контроля, контрольных процедур на современном этапе развития бюджетного процесса невозможна, необходима интеграция процедур по внутреннему финансовому контролю и внутреннему финансовому аудиту в прикладное программное 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бюджетного процесса.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информации главных администраторов об использовании средств автоматизации при осуществлении внутреннего финансового контроля и внутреннего финансового аудита показал, что только 5 % главных администраторов используют специальные программные средства, ряд главных администраторов указали, что используют программные средства при формировании первичных документов, регистров бюджетного учета и бюджетной отчетности, большинство главных администраторов в качестве автоматизации указали использование электронных таблиц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главные администраторы отмечают, что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закупка специального программного обеспечения в условиях сокращения расходов федерального бюджета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представляется возможной. </w:t>
      </w:r>
    </w:p>
    <w:p w:rsidR="00C22EF0" w:rsidRDefault="00FA687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этим представляется целесообразным в части автоматизации внутреннего финансового контроля и внутреннего финансового аудита создание соответствующей подсистемы </w:t>
      </w:r>
      <w:r w:rsidR="00E50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</w:t>
      </w:r>
      <w:r w:rsidR="00E50EFE">
        <w:rPr>
          <w:rFonts w:ascii="Times New Roman" w:hAnsi="Times New Roman" w:cs="Times New Roman"/>
          <w:sz w:val="28"/>
          <w:szCs w:val="28"/>
        </w:rPr>
        <w:t xml:space="preserve">осударственной интегрированной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управления общественными финансами «Электронный бюджет», это позволит главным администраторам использовать унифицированные средства автоматизации процессов</w:t>
      </w:r>
      <w:r w:rsidR="00E50EFE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="00E50EFE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, а также оперативно передавать соответствующие сведения</w:t>
      </w:r>
      <w:r w:rsidR="00E50EFE">
        <w:rPr>
          <w:rFonts w:ascii="Times New Roman" w:hAnsi="Times New Roman" w:cs="Times New Roman"/>
          <w:sz w:val="28"/>
          <w:szCs w:val="28"/>
        </w:rPr>
        <w:t>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контрольных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аналитических мероприятий органами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:rsidR="00C22EF0" w:rsidRDefault="00E50EFE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C723C">
        <w:rPr>
          <w:rFonts w:ascii="Times New Roman" w:hAnsi="Times New Roman" w:cs="Times New Roman"/>
          <w:sz w:val="28"/>
          <w:szCs w:val="28"/>
        </w:rPr>
        <w:t>Продолжить практику</w:t>
      </w:r>
      <w:r w:rsidR="00FA687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C723C">
        <w:rPr>
          <w:rFonts w:ascii="Times New Roman" w:hAnsi="Times New Roman" w:cs="Times New Roman"/>
          <w:sz w:val="28"/>
          <w:szCs w:val="28"/>
        </w:rPr>
        <w:t>я</w:t>
      </w:r>
      <w:r w:rsidR="00FA6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главных администраторов </w:t>
      </w:r>
      <w:r w:rsidR="00FA687E">
        <w:rPr>
          <w:rFonts w:ascii="Times New Roman" w:hAnsi="Times New Roman" w:cs="Times New Roman"/>
          <w:sz w:val="28"/>
          <w:szCs w:val="28"/>
        </w:rPr>
        <w:t xml:space="preserve">обучающих семинаров, круглых столов по обмену опытом и разъяснению вопросов,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созданием и развитием системы </w:t>
      </w:r>
      <w:r w:rsidR="00FA687E">
        <w:rPr>
          <w:rFonts w:ascii="Times New Roman" w:hAnsi="Times New Roman" w:cs="Times New Roman"/>
          <w:sz w:val="28"/>
          <w:szCs w:val="28"/>
        </w:rPr>
        <w:t>внутреннего финансового контроля и внутреннего финансового аудита.</w:t>
      </w:r>
    </w:p>
    <w:p w:rsidR="00694BDC" w:rsidRDefault="00694BDC">
      <w:pPr>
        <w:pStyle w:val="a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BDC" w:rsidRDefault="00694BDC" w:rsidP="00C57A66">
      <w:pPr>
        <w:pStyle w:val="a5"/>
        <w:spacing w:after="0" w:line="360" w:lineRule="atLeast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C57A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об осуществлении главным администратором средств федерального бюджета внутреннего финансового контроля и внутреннего финансового аудита в 2016 году (форма) на 24 л. </w:t>
      </w:r>
      <w:r w:rsidR="00C57A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1 экз.;</w:t>
      </w:r>
    </w:p>
    <w:p w:rsidR="00694BDC" w:rsidRDefault="00694BDC" w:rsidP="00C57A66">
      <w:pPr>
        <w:pStyle w:val="a5"/>
        <w:spacing w:after="0" w:line="360" w:lineRule="atLeas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  <w:r w:rsidR="00C57A66">
        <w:rPr>
          <w:rFonts w:ascii="Times New Roman" w:hAnsi="Times New Roman" w:cs="Times New Roman"/>
          <w:sz w:val="28"/>
          <w:szCs w:val="28"/>
        </w:rPr>
        <w:t xml:space="preserve"> главных администраторов средств федерального бюджета по осуществлению ими внутреннего финансового контроля и внутреннего финансового аудита на 2 л. в 1 экз.</w:t>
      </w:r>
    </w:p>
    <w:p w:rsidR="00C57A66" w:rsidRDefault="00C57A66" w:rsidP="00C57A66">
      <w:pPr>
        <w:pStyle w:val="a5"/>
        <w:spacing w:after="0" w:line="360" w:lineRule="atLeast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:rsidR="00C57A66" w:rsidRDefault="00C57A66" w:rsidP="00C57A66">
      <w:pPr>
        <w:pStyle w:val="a5"/>
        <w:spacing w:after="0" w:line="360" w:lineRule="atLeast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:rsidR="00C57A66" w:rsidRDefault="00C57A66" w:rsidP="00C57A66">
      <w:pPr>
        <w:pStyle w:val="a5"/>
        <w:spacing w:after="0" w:line="360" w:lineRule="atLeast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:rsidR="00C57A66" w:rsidRDefault="00C57A66" w:rsidP="00C57A66">
      <w:pPr>
        <w:pStyle w:val="a5"/>
        <w:spacing w:after="0" w:line="36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C72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723C">
        <w:rPr>
          <w:rFonts w:ascii="Times New Roman" w:hAnsi="Times New Roman" w:cs="Times New Roman"/>
          <w:sz w:val="28"/>
          <w:szCs w:val="28"/>
        </w:rPr>
        <w:tab/>
      </w:r>
      <w:r w:rsidR="005C723C">
        <w:rPr>
          <w:rFonts w:ascii="Times New Roman" w:hAnsi="Times New Roman" w:cs="Times New Roman"/>
          <w:sz w:val="28"/>
          <w:szCs w:val="28"/>
        </w:rPr>
        <w:tab/>
      </w:r>
      <w:r w:rsidR="005C723C">
        <w:rPr>
          <w:rFonts w:ascii="Times New Roman" w:hAnsi="Times New Roman" w:cs="Times New Roman"/>
          <w:sz w:val="28"/>
          <w:szCs w:val="28"/>
        </w:rPr>
        <w:tab/>
      </w:r>
      <w:r w:rsidR="005C72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Р.Е.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</w:p>
    <w:sectPr w:rsidR="00C57A66">
      <w:headerReference w:type="default" r:id="rId9"/>
      <w:pgSz w:w="11906" w:h="16838"/>
      <w:pgMar w:top="1418" w:right="1134" w:bottom="136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FE" w:rsidRDefault="006021FE">
      <w:pPr>
        <w:spacing w:after="0" w:line="240" w:lineRule="auto"/>
      </w:pPr>
      <w:r>
        <w:separator/>
      </w:r>
    </w:p>
  </w:endnote>
  <w:endnote w:type="continuationSeparator" w:id="0">
    <w:p w:rsidR="006021FE" w:rsidRDefault="0060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FE" w:rsidRDefault="006021FE">
      <w:pPr>
        <w:spacing w:after="0" w:line="240" w:lineRule="auto"/>
      </w:pPr>
      <w:r>
        <w:separator/>
      </w:r>
    </w:p>
  </w:footnote>
  <w:footnote w:type="continuationSeparator" w:id="0">
    <w:p w:rsidR="006021FE" w:rsidRDefault="0060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1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EF0" w:rsidRDefault="00FA687E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EC0F8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D27"/>
    <w:multiLevelType w:val="hybridMultilevel"/>
    <w:tmpl w:val="B2366D40"/>
    <w:lvl w:ilvl="0" w:tplc="20E453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A9447FB"/>
    <w:multiLevelType w:val="hybridMultilevel"/>
    <w:tmpl w:val="74266D6E"/>
    <w:lvl w:ilvl="0" w:tplc="BA920B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C909BA"/>
    <w:multiLevelType w:val="hybridMultilevel"/>
    <w:tmpl w:val="74266D6E"/>
    <w:lvl w:ilvl="0" w:tplc="BA920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B07FC7"/>
    <w:multiLevelType w:val="hybridMultilevel"/>
    <w:tmpl w:val="640A6520"/>
    <w:lvl w:ilvl="0" w:tplc="48486E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7D712B"/>
    <w:multiLevelType w:val="hybridMultilevel"/>
    <w:tmpl w:val="8FCC1110"/>
    <w:lvl w:ilvl="0" w:tplc="2E586C7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2675BE"/>
    <w:multiLevelType w:val="hybridMultilevel"/>
    <w:tmpl w:val="7F9CE1C0"/>
    <w:lvl w:ilvl="0" w:tplc="F71C7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D8228A"/>
    <w:multiLevelType w:val="hybridMultilevel"/>
    <w:tmpl w:val="D9A65A76"/>
    <w:lvl w:ilvl="0" w:tplc="816EBD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0530D06"/>
    <w:multiLevelType w:val="hybridMultilevel"/>
    <w:tmpl w:val="DB606D6A"/>
    <w:lvl w:ilvl="0" w:tplc="D5DC0DB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D295B"/>
    <w:multiLevelType w:val="hybridMultilevel"/>
    <w:tmpl w:val="F6AA89BA"/>
    <w:lvl w:ilvl="0" w:tplc="4A1456B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E804B8"/>
    <w:multiLevelType w:val="hybridMultilevel"/>
    <w:tmpl w:val="3B940100"/>
    <w:lvl w:ilvl="0" w:tplc="1B3E8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9308C8"/>
    <w:multiLevelType w:val="hybridMultilevel"/>
    <w:tmpl w:val="B574D886"/>
    <w:lvl w:ilvl="0" w:tplc="26FA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7367E"/>
    <w:multiLevelType w:val="hybridMultilevel"/>
    <w:tmpl w:val="0212DD98"/>
    <w:lvl w:ilvl="0" w:tplc="4D5408E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F0"/>
    <w:rsid w:val="001D5A67"/>
    <w:rsid w:val="001F4C8E"/>
    <w:rsid w:val="00202295"/>
    <w:rsid w:val="00530FF9"/>
    <w:rsid w:val="005C723C"/>
    <w:rsid w:val="006021FE"/>
    <w:rsid w:val="00694BDC"/>
    <w:rsid w:val="006F45B9"/>
    <w:rsid w:val="009229DD"/>
    <w:rsid w:val="00BA2890"/>
    <w:rsid w:val="00C11856"/>
    <w:rsid w:val="00C22EF0"/>
    <w:rsid w:val="00C57A66"/>
    <w:rsid w:val="00D5191C"/>
    <w:rsid w:val="00D95920"/>
    <w:rsid w:val="00E50EFE"/>
    <w:rsid w:val="00EC0F8C"/>
    <w:rsid w:val="00F45BA3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паспорт)"/>
    <w:basedOn w:val="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 отчета"/>
    <w:basedOn w:val="a"/>
    <w:uiPriority w:val="99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паспорт)"/>
    <w:basedOn w:val="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 отчета"/>
    <w:basedOn w:val="a"/>
    <w:uiPriority w:val="99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9161-BB80-4C66-8F9D-3793B69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4869</Words>
  <Characters>27756</Characters>
  <Application>Microsoft Office Word</Application>
  <DocSecurity>4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A.Ruleva</dc:creator>
  <cp:lastModifiedBy>АПЛЕТАЕВА ВАЛЕРИЯ ВАДИМОВНА</cp:lastModifiedBy>
  <cp:revision>2</cp:revision>
  <cp:lastPrinted>2017-05-30T11:14:00Z</cp:lastPrinted>
  <dcterms:created xsi:type="dcterms:W3CDTF">2018-03-22T14:12:00Z</dcterms:created>
  <dcterms:modified xsi:type="dcterms:W3CDTF">2018-03-22T14:12:00Z</dcterms:modified>
</cp:coreProperties>
</file>